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B" w:rsidRDefault="008609EB" w:rsidP="008609EB"/>
    <w:p w:rsidR="008609EB" w:rsidRPr="001E4AFD" w:rsidRDefault="008609EB" w:rsidP="008609E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СОДЕРЖАНИЕ ЛЕКЦИОННЫХ ЗАНЯТИЙ</w:t>
      </w:r>
    </w:p>
    <w:p w:rsidR="008609EB" w:rsidRPr="001E4AFD" w:rsidRDefault="008609EB" w:rsidP="008609EB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8609EB" w:rsidRPr="001E4AFD" w:rsidRDefault="008609EB" w:rsidP="008609E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 xml:space="preserve">Тема 1. Основные этапы развития электоральной </w:t>
      </w:r>
    </w:p>
    <w:p w:rsidR="008609EB" w:rsidRPr="001E4AFD" w:rsidRDefault="008609EB" w:rsidP="008609E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социологии</w:t>
      </w:r>
    </w:p>
    <w:p w:rsidR="008609EB" w:rsidRPr="001E4AFD" w:rsidRDefault="008609EB" w:rsidP="008609E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E4AFD">
        <w:rPr>
          <w:sz w:val="28"/>
          <w:szCs w:val="28"/>
        </w:rPr>
        <w:t>Институцианализация</w:t>
      </w:r>
      <w:proofErr w:type="spellEnd"/>
      <w:r w:rsidRPr="001E4AFD">
        <w:rPr>
          <w:sz w:val="28"/>
          <w:szCs w:val="28"/>
        </w:rPr>
        <w:t xml:space="preserve"> социологии выборов как отдельной социологической дисциплины – 20 - 30-е гг. XX в. - </w:t>
      </w:r>
      <w:proofErr w:type="spellStart"/>
      <w:r w:rsidRPr="001E4AFD">
        <w:rPr>
          <w:sz w:val="28"/>
          <w:szCs w:val="28"/>
        </w:rPr>
        <w:t>бихевиористский</w:t>
      </w:r>
      <w:proofErr w:type="spellEnd"/>
      <w:r w:rsidRPr="001E4AFD">
        <w:rPr>
          <w:sz w:val="28"/>
          <w:szCs w:val="28"/>
        </w:rPr>
        <w:t xml:space="preserve"> подход (группа, возглавляемая П. </w:t>
      </w:r>
      <w:proofErr w:type="spellStart"/>
      <w:r w:rsidRPr="001E4AFD">
        <w:rPr>
          <w:sz w:val="28"/>
          <w:szCs w:val="28"/>
        </w:rPr>
        <w:t>Лазарсфельдом</w:t>
      </w:r>
      <w:proofErr w:type="spellEnd"/>
      <w:r w:rsidRPr="001E4AFD">
        <w:rPr>
          <w:sz w:val="28"/>
          <w:szCs w:val="28"/>
        </w:rPr>
        <w:t xml:space="preserve"> и Б. </w:t>
      </w:r>
      <w:proofErr w:type="spellStart"/>
      <w:r w:rsidRPr="001E4AFD">
        <w:rPr>
          <w:sz w:val="28"/>
          <w:szCs w:val="28"/>
        </w:rPr>
        <w:t>Берельсоном</w:t>
      </w:r>
      <w:proofErr w:type="spellEnd"/>
      <w:r w:rsidRPr="001E4AFD">
        <w:rPr>
          <w:sz w:val="28"/>
          <w:szCs w:val="28"/>
        </w:rPr>
        <w:t>). Институт Дж. Гэллапа. Современные западные традиции проведения электоральных исследований. Ситуация с электоральными исследованиями, сложившаяся в РК. Краткий экскурс в 90-е гг. Тенденции развития социологического сопровождения избирательных кампаний. Обоснование необходимости проведения социологического сопровождения избирательных кампаний.</w:t>
      </w:r>
    </w:p>
    <w:p w:rsidR="008609EB" w:rsidRPr="001E4AFD" w:rsidRDefault="008609EB" w:rsidP="008609EB">
      <w:pPr>
        <w:pStyle w:val="2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609EB" w:rsidRPr="001E4AFD" w:rsidRDefault="008609EB" w:rsidP="008609EB">
      <w:pPr>
        <w:pStyle w:val="2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2. Избирательное право РК. Краткая справка (из законодательства РК)</w:t>
      </w:r>
    </w:p>
    <w:p w:rsidR="008609EB" w:rsidRPr="001E4AFD" w:rsidRDefault="008609EB" w:rsidP="008609EB">
      <w:pPr>
        <w:ind w:firstLine="720"/>
        <w:jc w:val="both"/>
        <w:rPr>
          <w:sz w:val="28"/>
          <w:szCs w:val="28"/>
        </w:rPr>
      </w:pPr>
      <w:r w:rsidRPr="001E4AFD">
        <w:rPr>
          <w:sz w:val="28"/>
          <w:szCs w:val="28"/>
        </w:rPr>
        <w:t xml:space="preserve">Обоснование необходимости знать нормы и законодательные акты для социолога, осуществляющего социологическое сопровождение избирательных кампаний. Понятие «выборы», прописанное в Конституции РК. Понятия «избирательная кампания», «кандидат», «предвыборная агитация» и правила проведения избирательных кампаний разных уровней согласно Конституции РК.  </w:t>
      </w:r>
    </w:p>
    <w:p w:rsidR="008609EB" w:rsidRPr="001E4AFD" w:rsidRDefault="008609EB" w:rsidP="008609EB">
      <w:pPr>
        <w:rPr>
          <w:sz w:val="28"/>
          <w:szCs w:val="28"/>
        </w:rPr>
      </w:pPr>
    </w:p>
    <w:p w:rsidR="008609EB" w:rsidRPr="001E4AFD" w:rsidRDefault="008609EB" w:rsidP="008609EB">
      <w:pPr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Тема3. Научный статус электоральной социологии. Предмет и объект.</w:t>
      </w:r>
    </w:p>
    <w:p w:rsidR="008609EB" w:rsidRPr="001E4AFD" w:rsidRDefault="008609EB" w:rsidP="008609EB">
      <w:pPr>
        <w:pStyle w:val="BodyText2"/>
        <w:rPr>
          <w:sz w:val="28"/>
          <w:szCs w:val="28"/>
        </w:rPr>
      </w:pPr>
      <w:r w:rsidRPr="001E4AFD">
        <w:rPr>
          <w:sz w:val="28"/>
          <w:szCs w:val="28"/>
        </w:rPr>
        <w:t xml:space="preserve">Предмет электоральной социологии. Место электоральной социологии среди других социальных и поведенческих наук. Электоральная социология и общесоциологическая теория. Электоральная социология и другие отраслевые социологии.   Учения Вебера, Маркса, </w:t>
      </w:r>
      <w:proofErr w:type="spellStart"/>
      <w:r w:rsidRPr="001E4AFD">
        <w:rPr>
          <w:sz w:val="28"/>
          <w:szCs w:val="28"/>
        </w:rPr>
        <w:t>Парсонса</w:t>
      </w:r>
      <w:proofErr w:type="spellEnd"/>
      <w:r w:rsidRPr="001E4AFD">
        <w:rPr>
          <w:sz w:val="28"/>
          <w:szCs w:val="28"/>
        </w:rPr>
        <w:t xml:space="preserve"> и электоральная социология.  </w:t>
      </w:r>
    </w:p>
    <w:p w:rsidR="008609EB" w:rsidRPr="001E4AFD" w:rsidRDefault="008609EB" w:rsidP="008609EB">
      <w:pPr>
        <w:ind w:firstLine="1080"/>
        <w:rPr>
          <w:b/>
          <w:sz w:val="28"/>
          <w:szCs w:val="28"/>
        </w:rPr>
      </w:pPr>
      <w:r w:rsidRPr="001E4AFD">
        <w:rPr>
          <w:sz w:val="28"/>
          <w:szCs w:val="28"/>
        </w:rPr>
        <w:t xml:space="preserve"> </w:t>
      </w:r>
    </w:p>
    <w:p w:rsidR="008609EB" w:rsidRPr="001E4AFD" w:rsidRDefault="008609EB" w:rsidP="008609EB">
      <w:pPr>
        <w:ind w:firstLine="1080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4. Социологическое обеспечение избирательных кампаний</w:t>
      </w:r>
    </w:p>
    <w:p w:rsidR="008609EB" w:rsidRPr="001E4AFD" w:rsidRDefault="008609EB" w:rsidP="008609EB">
      <w:pPr>
        <w:ind w:firstLine="720"/>
        <w:rPr>
          <w:sz w:val="28"/>
          <w:szCs w:val="28"/>
        </w:rPr>
      </w:pPr>
      <w:r w:rsidRPr="001E4AFD">
        <w:rPr>
          <w:sz w:val="28"/>
          <w:szCs w:val="28"/>
        </w:rPr>
        <w:t xml:space="preserve">Социология выборов в США и Западной Европе. Оценка эффективности деятельности СМИ и уровней их воздействия на позиции избирателей. Деятельность социологов в избирательных кампаниях. Спираль молчания Э. </w:t>
      </w:r>
      <w:proofErr w:type="spellStart"/>
      <w:r w:rsidRPr="001E4AFD">
        <w:rPr>
          <w:sz w:val="28"/>
          <w:szCs w:val="28"/>
        </w:rPr>
        <w:t>Ноэль-Ноймана</w:t>
      </w:r>
      <w:proofErr w:type="spellEnd"/>
      <w:r w:rsidRPr="001E4AFD">
        <w:rPr>
          <w:sz w:val="28"/>
          <w:szCs w:val="28"/>
        </w:rPr>
        <w:t xml:space="preserve">. Сдвиг последней минуты. Парадокс </w:t>
      </w:r>
      <w:proofErr w:type="spellStart"/>
      <w:r w:rsidRPr="001E4AFD">
        <w:rPr>
          <w:sz w:val="28"/>
          <w:szCs w:val="28"/>
        </w:rPr>
        <w:t>Лапьера</w:t>
      </w:r>
      <w:proofErr w:type="spellEnd"/>
      <w:r w:rsidRPr="001E4AFD">
        <w:rPr>
          <w:sz w:val="28"/>
          <w:szCs w:val="28"/>
        </w:rPr>
        <w:t xml:space="preserve">. Абсентеизм. </w:t>
      </w:r>
      <w:r w:rsidRPr="001E4AFD">
        <w:rPr>
          <w:sz w:val="28"/>
          <w:szCs w:val="28"/>
        </w:rPr>
        <w:br/>
      </w: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lastRenderedPageBreak/>
        <w:t>Тема 5. Методы и технологии социологического исследования и прогнозирования поведения электората</w:t>
      </w:r>
    </w:p>
    <w:p w:rsidR="008609EB" w:rsidRPr="001E4AFD" w:rsidRDefault="008609EB" w:rsidP="008609EB">
      <w:pPr>
        <w:pStyle w:val="BodyText2"/>
        <w:jc w:val="both"/>
        <w:rPr>
          <w:sz w:val="28"/>
          <w:szCs w:val="28"/>
        </w:rPr>
      </w:pPr>
      <w:r w:rsidRPr="001E4AFD">
        <w:rPr>
          <w:sz w:val="28"/>
          <w:szCs w:val="28"/>
        </w:rPr>
        <w:t xml:space="preserve">Специфика методов электоральной социологии. Массовые опросы в электоральных исследованиях. </w:t>
      </w:r>
      <w:proofErr w:type="spellStart"/>
      <w:r w:rsidRPr="001E4AFD">
        <w:rPr>
          <w:sz w:val="28"/>
          <w:szCs w:val="28"/>
        </w:rPr>
        <w:t>Exit-poll</w:t>
      </w:r>
      <w:proofErr w:type="spellEnd"/>
      <w:r w:rsidRPr="001E4AFD">
        <w:rPr>
          <w:sz w:val="28"/>
          <w:szCs w:val="28"/>
        </w:rPr>
        <w:t xml:space="preserve">. Проблема взаимодействия научного языка и языка повседневности. Проблема интерпретации данных. </w:t>
      </w:r>
      <w:proofErr w:type="spellStart"/>
      <w:r w:rsidRPr="001E4AFD">
        <w:rPr>
          <w:sz w:val="28"/>
          <w:szCs w:val="28"/>
        </w:rPr>
        <w:t>Контент-анализ</w:t>
      </w:r>
      <w:proofErr w:type="spellEnd"/>
      <w:r w:rsidRPr="001E4AFD">
        <w:rPr>
          <w:sz w:val="28"/>
          <w:szCs w:val="28"/>
        </w:rPr>
        <w:t xml:space="preserve"> в электоральных исследованиях. Качественные методы. Глубинные интервью. </w:t>
      </w:r>
      <w:proofErr w:type="spellStart"/>
      <w:r w:rsidRPr="001E4AFD">
        <w:rPr>
          <w:sz w:val="28"/>
          <w:szCs w:val="28"/>
        </w:rPr>
        <w:t>Фокус-группы</w:t>
      </w:r>
      <w:proofErr w:type="spellEnd"/>
      <w:r w:rsidRPr="001E4AFD">
        <w:rPr>
          <w:sz w:val="28"/>
          <w:szCs w:val="28"/>
        </w:rPr>
        <w:t xml:space="preserve">.  </w:t>
      </w: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6. Типология этапов избирательной кампании в соответствии с задачами социологического сопровождения</w:t>
      </w: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 xml:space="preserve"> избирательной кампании</w:t>
      </w:r>
    </w:p>
    <w:p w:rsidR="008609EB" w:rsidRPr="001E4AFD" w:rsidRDefault="008609EB" w:rsidP="008609EB">
      <w:pPr>
        <w:ind w:firstLine="720"/>
        <w:jc w:val="both"/>
        <w:rPr>
          <w:sz w:val="28"/>
          <w:szCs w:val="28"/>
        </w:rPr>
      </w:pPr>
      <w:r w:rsidRPr="001E4AFD">
        <w:rPr>
          <w:sz w:val="28"/>
          <w:szCs w:val="28"/>
        </w:rPr>
        <w:t xml:space="preserve">Этапы избирательной кампании согласно точке зрения ведущих политологов. Понятие «ресурсов избирательной кампании». Обзор существующих определений «социологического сопровождения избирательной кампании.   </w:t>
      </w:r>
    </w:p>
    <w:p w:rsidR="008609EB" w:rsidRPr="001E4AFD" w:rsidRDefault="008609EB" w:rsidP="008609EB">
      <w:pPr>
        <w:ind w:firstLine="720"/>
        <w:rPr>
          <w:b/>
          <w:sz w:val="28"/>
          <w:szCs w:val="28"/>
        </w:rPr>
      </w:pP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7. Функции социологических исследований в ходе избирательной кампании</w:t>
      </w:r>
    </w:p>
    <w:p w:rsidR="008609EB" w:rsidRPr="001E4AFD" w:rsidRDefault="008609EB" w:rsidP="008609EB">
      <w:pPr>
        <w:ind w:firstLine="720"/>
        <w:jc w:val="both"/>
        <w:rPr>
          <w:sz w:val="28"/>
          <w:szCs w:val="28"/>
        </w:rPr>
      </w:pPr>
      <w:r w:rsidRPr="001E4AFD">
        <w:rPr>
          <w:sz w:val="28"/>
          <w:szCs w:val="28"/>
        </w:rPr>
        <w:t>Понятие функций социологических исследований в ходе социологического сопровождения избирательных кампаний. Информационная функция. Диагностическая функция. Прогностическая функция. Контрольная функция. Экспертная функция. Социально-технологическая функция. Необходимые исходные условия организации социологического исследования.  Структура «идеального» подразделения в составе предвыборного штаба, осуществляющее социологическое сопровождение избирательных кампаний.</w:t>
      </w:r>
    </w:p>
    <w:p w:rsidR="008609EB" w:rsidRPr="001E4AFD" w:rsidRDefault="008609EB" w:rsidP="008609EB">
      <w:pPr>
        <w:ind w:firstLine="720"/>
        <w:rPr>
          <w:b/>
          <w:sz w:val="28"/>
          <w:szCs w:val="28"/>
        </w:rPr>
      </w:pPr>
    </w:p>
    <w:p w:rsidR="008609EB" w:rsidRDefault="008609EB" w:rsidP="008609E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2.  </w:t>
      </w:r>
      <w:r w:rsidRPr="001E4AFD">
        <w:rPr>
          <w:b/>
          <w:sz w:val="28"/>
          <w:szCs w:val="28"/>
        </w:rPr>
        <w:t xml:space="preserve"> Социологический</w:t>
      </w:r>
      <w:r>
        <w:rPr>
          <w:b/>
          <w:sz w:val="28"/>
          <w:szCs w:val="28"/>
        </w:rPr>
        <w:t xml:space="preserve">, психологический, политический </w:t>
      </w:r>
      <w:r w:rsidRPr="001E4AFD">
        <w:rPr>
          <w:b/>
          <w:sz w:val="28"/>
          <w:szCs w:val="28"/>
        </w:rPr>
        <w:t xml:space="preserve"> подход к исследованию электорального поведения</w:t>
      </w:r>
    </w:p>
    <w:p w:rsidR="008609EB" w:rsidRPr="001E4AFD" w:rsidRDefault="008609EB" w:rsidP="008609EB">
      <w:pPr>
        <w:ind w:firstLine="720"/>
        <w:rPr>
          <w:b/>
          <w:sz w:val="28"/>
          <w:szCs w:val="28"/>
        </w:rPr>
      </w:pPr>
      <w:r>
        <w:t xml:space="preserve"> </w:t>
      </w: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1E4AFD">
        <w:rPr>
          <w:b/>
          <w:sz w:val="28"/>
          <w:szCs w:val="28"/>
        </w:rPr>
        <w:t>. Понятие и виды электорального поведения</w:t>
      </w:r>
    </w:p>
    <w:p w:rsidR="008609EB" w:rsidRPr="001E4AFD" w:rsidRDefault="008609EB" w:rsidP="008609EB">
      <w:pPr>
        <w:pStyle w:val="BodyText2"/>
        <w:ind w:firstLine="540"/>
        <w:jc w:val="both"/>
        <w:rPr>
          <w:sz w:val="28"/>
          <w:szCs w:val="28"/>
        </w:rPr>
      </w:pPr>
      <w:r w:rsidRPr="001E4AFD">
        <w:rPr>
          <w:sz w:val="28"/>
          <w:szCs w:val="28"/>
        </w:rPr>
        <w:lastRenderedPageBreak/>
        <w:t>Понятие электорального поведения. Пассивное и активное электоральное поведение. Электоральная девиация. Электоральный абсентеизм. Абсолютный и ситуативный электоральный абсентеизм. Протестное электоральное поведение. Голосование «ногами». Ритуальное электоральное поведение. Спираль молчания.  Сдвиг последней минуты.</w:t>
      </w:r>
    </w:p>
    <w:p w:rsidR="008609EB" w:rsidRPr="001E4AFD" w:rsidRDefault="008609EB" w:rsidP="008609EB">
      <w:pPr>
        <w:pStyle w:val="BodyText2"/>
        <w:ind w:firstLine="540"/>
        <w:jc w:val="both"/>
        <w:rPr>
          <w:sz w:val="28"/>
          <w:szCs w:val="28"/>
        </w:rPr>
      </w:pPr>
    </w:p>
    <w:p w:rsidR="008609EB" w:rsidRPr="001E4AFD" w:rsidRDefault="008609EB" w:rsidP="008609EB">
      <w:pPr>
        <w:pStyle w:val="BodyText2"/>
        <w:ind w:firstLine="54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1E4AFD">
        <w:rPr>
          <w:b/>
          <w:sz w:val="28"/>
          <w:szCs w:val="28"/>
        </w:rPr>
        <w:t>. Социально – психологические теории электорального поведения</w:t>
      </w:r>
    </w:p>
    <w:p w:rsidR="008609EB" w:rsidRPr="003B6B8F" w:rsidRDefault="008609EB" w:rsidP="008609EB">
      <w:pPr>
        <w:ind w:firstLine="720"/>
        <w:rPr>
          <w:sz w:val="28"/>
          <w:szCs w:val="28"/>
        </w:rPr>
      </w:pPr>
      <w:r w:rsidRPr="003B6B8F">
        <w:rPr>
          <w:sz w:val="28"/>
          <w:szCs w:val="28"/>
        </w:rPr>
        <w:t xml:space="preserve">Разработки </w:t>
      </w:r>
      <w:r>
        <w:rPr>
          <w:sz w:val="28"/>
          <w:szCs w:val="28"/>
        </w:rPr>
        <w:t xml:space="preserve">социально – психологических теорий электорального поведения </w:t>
      </w:r>
      <w:proofErr w:type="spellStart"/>
      <w:r>
        <w:rPr>
          <w:sz w:val="28"/>
          <w:szCs w:val="28"/>
        </w:rPr>
        <w:t>Мичиганской</w:t>
      </w:r>
      <w:proofErr w:type="spellEnd"/>
      <w:r>
        <w:rPr>
          <w:sz w:val="28"/>
          <w:szCs w:val="28"/>
        </w:rPr>
        <w:t xml:space="preserve"> школы в 60 – е годы. Теории П. </w:t>
      </w:r>
      <w:proofErr w:type="spellStart"/>
      <w:r>
        <w:rPr>
          <w:sz w:val="28"/>
          <w:szCs w:val="28"/>
        </w:rPr>
        <w:t>Лазарсфельда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Б.Берельсона</w:t>
      </w:r>
      <w:proofErr w:type="spellEnd"/>
      <w:r>
        <w:rPr>
          <w:sz w:val="28"/>
          <w:szCs w:val="28"/>
        </w:rPr>
        <w:t>. Социально – психологический подход при изучении электорального поведения в Западной Европе.</w:t>
      </w:r>
    </w:p>
    <w:p w:rsidR="008609EB" w:rsidRDefault="008609EB" w:rsidP="008609EB">
      <w:pPr>
        <w:ind w:firstLine="720"/>
        <w:jc w:val="center"/>
        <w:rPr>
          <w:b/>
          <w:sz w:val="28"/>
          <w:szCs w:val="28"/>
        </w:rPr>
      </w:pP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0</w:t>
      </w:r>
      <w:r w:rsidRPr="001E4AFD">
        <w:rPr>
          <w:b/>
          <w:sz w:val="28"/>
          <w:szCs w:val="28"/>
        </w:rPr>
        <w:t>. Концепция «экономического голосования»</w:t>
      </w:r>
    </w:p>
    <w:p w:rsidR="008609EB" w:rsidRPr="002510C4" w:rsidRDefault="008609EB" w:rsidP="008609EB">
      <w:pPr>
        <w:ind w:firstLine="720"/>
        <w:rPr>
          <w:sz w:val="28"/>
          <w:szCs w:val="28"/>
        </w:rPr>
      </w:pPr>
      <w:r w:rsidRPr="002510C4">
        <w:rPr>
          <w:sz w:val="28"/>
          <w:szCs w:val="28"/>
        </w:rPr>
        <w:t xml:space="preserve">Суть </w:t>
      </w:r>
      <w:r>
        <w:rPr>
          <w:sz w:val="28"/>
          <w:szCs w:val="28"/>
        </w:rPr>
        <w:t xml:space="preserve">концепции «Экономического голосования» в работах </w:t>
      </w:r>
      <w:proofErr w:type="spellStart"/>
      <w:r>
        <w:rPr>
          <w:sz w:val="28"/>
          <w:szCs w:val="28"/>
        </w:rPr>
        <w:t>Э.Даунса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М.Фиорини</w:t>
      </w:r>
      <w:proofErr w:type="spellEnd"/>
      <w:r>
        <w:rPr>
          <w:sz w:val="28"/>
          <w:szCs w:val="28"/>
        </w:rPr>
        <w:t>. Кризисное состояние демократических партий.</w:t>
      </w:r>
    </w:p>
    <w:p w:rsidR="008609EB" w:rsidRDefault="008609EB" w:rsidP="008609EB">
      <w:pPr>
        <w:ind w:firstLine="720"/>
        <w:jc w:val="center"/>
        <w:rPr>
          <w:b/>
          <w:sz w:val="28"/>
          <w:szCs w:val="28"/>
        </w:rPr>
      </w:pP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1</w:t>
      </w:r>
      <w:r w:rsidRPr="001E4AFD">
        <w:rPr>
          <w:b/>
          <w:sz w:val="28"/>
          <w:szCs w:val="28"/>
        </w:rPr>
        <w:t>. Политическое поведение как форма участия в осуществления власти</w:t>
      </w:r>
    </w:p>
    <w:p w:rsidR="008609EB" w:rsidRPr="00E20B34" w:rsidRDefault="008609EB" w:rsidP="008609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Политическое поведение. Типы политического поведения. Политическое действие. Степень активности электората. Мотивация политических действий. Виды политических участий в выборах.</w:t>
      </w: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2</w:t>
      </w:r>
      <w:r w:rsidRPr="001E4AFD">
        <w:rPr>
          <w:b/>
          <w:sz w:val="28"/>
          <w:szCs w:val="28"/>
        </w:rPr>
        <w:t>. Мотивация электоральной деятельности</w:t>
      </w:r>
    </w:p>
    <w:p w:rsidR="008609EB" w:rsidRPr="00E20B34" w:rsidRDefault="008609EB" w:rsidP="008609EB">
      <w:pPr>
        <w:ind w:firstLine="720"/>
        <w:rPr>
          <w:sz w:val="28"/>
          <w:szCs w:val="28"/>
        </w:rPr>
      </w:pPr>
      <w:proofErr w:type="spellStart"/>
      <w:r w:rsidRPr="00E20B34">
        <w:rPr>
          <w:sz w:val="28"/>
          <w:szCs w:val="28"/>
        </w:rPr>
        <w:t>Ценностно</w:t>
      </w:r>
      <w:proofErr w:type="spellEnd"/>
      <w:r w:rsidRPr="00E20B34">
        <w:rPr>
          <w:sz w:val="28"/>
          <w:szCs w:val="28"/>
        </w:rPr>
        <w:t xml:space="preserve"> – рациональные,</w:t>
      </w:r>
      <w:r>
        <w:rPr>
          <w:sz w:val="28"/>
          <w:szCs w:val="28"/>
        </w:rPr>
        <w:t xml:space="preserve"> аффективные и традиционные мотивы. Потребность как основа мотивации. Понятие «потребность», «нормы», интересы», «установки» как регуляторы поведения индивидов и социальных групп.</w:t>
      </w: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3</w:t>
      </w:r>
      <w:r w:rsidRPr="001E4AFD">
        <w:rPr>
          <w:b/>
          <w:sz w:val="28"/>
          <w:szCs w:val="28"/>
        </w:rPr>
        <w:t>. Политическое сознание и политическое поведение</w:t>
      </w:r>
    </w:p>
    <w:p w:rsidR="008609EB" w:rsidRPr="00ED3D87" w:rsidRDefault="008609EB" w:rsidP="008609EB">
      <w:pPr>
        <w:ind w:firstLine="720"/>
        <w:rPr>
          <w:sz w:val="28"/>
          <w:szCs w:val="28"/>
        </w:rPr>
      </w:pPr>
      <w:r w:rsidRPr="00ED3D87">
        <w:rPr>
          <w:sz w:val="28"/>
          <w:szCs w:val="28"/>
        </w:rPr>
        <w:t>Взаимосвязь политического сознания</w:t>
      </w:r>
      <w:r>
        <w:rPr>
          <w:sz w:val="28"/>
          <w:szCs w:val="28"/>
        </w:rPr>
        <w:t xml:space="preserve"> и политического поведения. Политическая социализация. Стереотип. </w:t>
      </w:r>
      <w:proofErr w:type="spellStart"/>
      <w:r>
        <w:rPr>
          <w:sz w:val="28"/>
          <w:szCs w:val="28"/>
        </w:rPr>
        <w:t>Стереотипизационное</w:t>
      </w:r>
      <w:proofErr w:type="spellEnd"/>
      <w:r>
        <w:rPr>
          <w:sz w:val="28"/>
          <w:szCs w:val="28"/>
        </w:rPr>
        <w:t xml:space="preserve"> политическое сознание. «Эффект ореола». Элементы политического сознания.</w:t>
      </w:r>
    </w:p>
    <w:p w:rsidR="008609EB" w:rsidRDefault="008609EB" w:rsidP="008609EB">
      <w:pPr>
        <w:ind w:firstLine="720"/>
        <w:jc w:val="center"/>
        <w:rPr>
          <w:b/>
          <w:sz w:val="28"/>
          <w:szCs w:val="28"/>
        </w:rPr>
      </w:pPr>
    </w:p>
    <w:p w:rsidR="008609EB" w:rsidRPr="001E4AFD" w:rsidRDefault="008609EB" w:rsidP="008609EB">
      <w:pPr>
        <w:ind w:firstLine="72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lastRenderedPageBreak/>
        <w:t>Тема 1</w:t>
      </w:r>
      <w:r>
        <w:rPr>
          <w:b/>
          <w:sz w:val="28"/>
          <w:szCs w:val="28"/>
        </w:rPr>
        <w:t>4</w:t>
      </w:r>
      <w:r w:rsidRPr="001E4AFD">
        <w:rPr>
          <w:b/>
          <w:sz w:val="28"/>
          <w:szCs w:val="28"/>
        </w:rPr>
        <w:t>. Воздействие объективных и субъективных факторов на электоральное поведение</w:t>
      </w:r>
    </w:p>
    <w:p w:rsidR="008609EB" w:rsidRPr="001E4AFD" w:rsidRDefault="008609EB" w:rsidP="008609EB">
      <w:pPr>
        <w:pStyle w:val="BodyText2"/>
        <w:ind w:firstLine="540"/>
        <w:jc w:val="both"/>
        <w:rPr>
          <w:sz w:val="28"/>
          <w:szCs w:val="28"/>
        </w:rPr>
      </w:pPr>
      <w:r w:rsidRPr="001E4AFD">
        <w:rPr>
          <w:sz w:val="28"/>
          <w:szCs w:val="28"/>
        </w:rPr>
        <w:t>Личностные факторы. Аффективные факторы. Демографические факторы (пол, возраст). Социально-экономические факторы (доход, субъективное благосостояние, образование). Социально-политические факторы. Принадлежность к организациям. Территориальные факторы (город/село, центр/периферия). Сезонные факторы (время года, календарные праздники). Влияние СМИ, социальных коммуникаций. Исторические факторы.</w:t>
      </w:r>
    </w:p>
    <w:p w:rsidR="008609EB" w:rsidRPr="001E4AFD" w:rsidRDefault="008609EB" w:rsidP="008609EB">
      <w:pPr>
        <w:pStyle w:val="BodyText2"/>
        <w:ind w:firstLine="540"/>
        <w:jc w:val="both"/>
        <w:rPr>
          <w:sz w:val="28"/>
          <w:szCs w:val="28"/>
        </w:rPr>
      </w:pPr>
    </w:p>
    <w:p w:rsidR="008609EB" w:rsidRPr="001E4AFD" w:rsidRDefault="008609EB" w:rsidP="008609EB">
      <w:pPr>
        <w:pStyle w:val="BodyText2"/>
        <w:ind w:firstLine="540"/>
        <w:jc w:val="center"/>
        <w:rPr>
          <w:b/>
          <w:sz w:val="28"/>
          <w:szCs w:val="28"/>
        </w:rPr>
      </w:pPr>
      <w:r w:rsidRPr="001E4AFD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5</w:t>
      </w:r>
      <w:r w:rsidRPr="001E4AFD">
        <w:rPr>
          <w:b/>
          <w:sz w:val="28"/>
          <w:szCs w:val="28"/>
        </w:rPr>
        <w:t>. Практические проблемы электоральной социологии и избирательных технологий</w:t>
      </w:r>
    </w:p>
    <w:p w:rsidR="008609EB" w:rsidRPr="001E4AFD" w:rsidRDefault="008609EB" w:rsidP="008609EB">
      <w:pPr>
        <w:pStyle w:val="BodyText2"/>
        <w:ind w:firstLine="540"/>
        <w:jc w:val="both"/>
        <w:rPr>
          <w:sz w:val="28"/>
          <w:szCs w:val="28"/>
        </w:rPr>
      </w:pPr>
      <w:r w:rsidRPr="001E4AFD">
        <w:rPr>
          <w:sz w:val="28"/>
          <w:szCs w:val="28"/>
        </w:rPr>
        <w:t xml:space="preserve">Понятие и виды избирательных технологий. Предвыборная агитация. Политический маркетинг. </w:t>
      </w:r>
      <w:r w:rsidRPr="001E4AFD">
        <w:rPr>
          <w:sz w:val="28"/>
          <w:szCs w:val="28"/>
          <w:lang w:val="en-US"/>
        </w:rPr>
        <w:t>PR</w:t>
      </w:r>
      <w:r w:rsidRPr="001E4AFD">
        <w:rPr>
          <w:sz w:val="28"/>
          <w:szCs w:val="28"/>
        </w:rPr>
        <w:t>-технологии. Манипуляции массовым сознанием во время избирательной кампании. Административный ресурс. Проблемы прогнозирования. Многофакторный анализ избирательных ситуаций.</w:t>
      </w:r>
    </w:p>
    <w:p w:rsidR="008609EB" w:rsidRDefault="008609EB" w:rsidP="008609EB"/>
    <w:p w:rsidR="000D6851" w:rsidRDefault="000D6851"/>
    <w:sectPr w:rsidR="000D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8609EB"/>
    <w:rsid w:val="000D6851"/>
    <w:rsid w:val="0086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09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60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2"/>
    <w:basedOn w:val="a"/>
    <w:rsid w:val="008609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2013-08-11T17:37:00Z</dcterms:created>
  <dcterms:modified xsi:type="dcterms:W3CDTF">2013-08-11T17:37:00Z</dcterms:modified>
</cp:coreProperties>
</file>